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C6" w:rsidRDefault="00DD28C6" w:rsidP="00DD28C6">
      <w:pPr>
        <w:tabs>
          <w:tab w:val="left" w:pos="14656"/>
        </w:tabs>
        <w:jc w:val="center"/>
        <w:rPr>
          <w:szCs w:val="24"/>
          <w:lang w:eastAsia="lt-LT"/>
        </w:rPr>
      </w:pPr>
      <w:bookmarkStart w:id="0" w:name="_GoBack"/>
      <w:bookmarkEnd w:id="0"/>
    </w:p>
    <w:p w:rsidR="00DD28C6" w:rsidRDefault="006F700D" w:rsidP="00DD28C6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Vilniaus Justino Vienožinskio dailės mokykla</w:t>
      </w:r>
    </w:p>
    <w:p w:rsidR="00DD28C6" w:rsidRDefault="00DD28C6" w:rsidP="00DD28C6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:rsidR="00DD28C6" w:rsidRDefault="00DD28C6" w:rsidP="00DD28C6">
      <w:pPr>
        <w:tabs>
          <w:tab w:val="left" w:pos="14656"/>
        </w:tabs>
        <w:jc w:val="center"/>
        <w:rPr>
          <w:szCs w:val="24"/>
          <w:lang w:eastAsia="lt-LT"/>
        </w:rPr>
      </w:pPr>
    </w:p>
    <w:p w:rsidR="00DD28C6" w:rsidRDefault="00B261B6" w:rsidP="00DD28C6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Direktorius Algis Lankelis-</w:t>
      </w:r>
      <w:proofErr w:type="spellStart"/>
      <w:r>
        <w:rPr>
          <w:szCs w:val="24"/>
          <w:lang w:eastAsia="lt-LT"/>
        </w:rPr>
        <w:t>Elvich</w:t>
      </w:r>
      <w:proofErr w:type="spellEnd"/>
    </w:p>
    <w:p w:rsidR="00DD28C6" w:rsidRDefault="00DD28C6" w:rsidP="00DD28C6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pareigos, vardas ir pavardė)</w:t>
      </w: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:rsidR="00DD28C6" w:rsidRDefault="00B261B6" w:rsidP="00DD28C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2018 04 12</w:t>
      </w:r>
      <w:r w:rsidR="00DD28C6">
        <w:rPr>
          <w:szCs w:val="24"/>
          <w:lang w:eastAsia="lt-LT"/>
        </w:rPr>
        <w:t xml:space="preserve"> Nr. </w:t>
      </w:r>
      <w:r w:rsidR="003962E6">
        <w:rPr>
          <w:szCs w:val="24"/>
          <w:lang w:eastAsia="lt-LT"/>
        </w:rPr>
        <w:t>01-06-28</w:t>
      </w:r>
    </w:p>
    <w:p w:rsidR="00DD28C6" w:rsidRDefault="00DD28C6" w:rsidP="00DD28C6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DD28C6" w:rsidRDefault="00B261B6" w:rsidP="00DD28C6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DD28C6" w:rsidRDefault="00DD28C6" w:rsidP="00DD28C6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p w:rsidR="00DD28C6" w:rsidRDefault="00DD28C6" w:rsidP="00DD28C6">
      <w:pPr>
        <w:rPr>
          <w:sz w:val="10"/>
          <w:szCs w:val="10"/>
          <w:lang w:eastAsia="lt-LT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Metinės užduotys 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DD28C6" w:rsidTr="00AA49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</w:tbl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Einamųjų metų užduotys</w:t>
      </w:r>
    </w:p>
    <w:p w:rsidR="00DD28C6" w:rsidRDefault="00DD28C6" w:rsidP="00DD28C6">
      <w:pPr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5 užduotys)</w:t>
      </w:r>
    </w:p>
    <w:p w:rsidR="00DD28C6" w:rsidRDefault="00DD28C6" w:rsidP="00DD28C6">
      <w:pPr>
        <w:rPr>
          <w:sz w:val="10"/>
          <w:szCs w:val="10"/>
          <w:lang w:eastAsia="lt-LT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720"/>
        <w:gridCol w:w="3291"/>
      </w:tblGrid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3D4DC0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</w:t>
            </w:r>
            <w:r w:rsidR="00B261B6">
              <w:rPr>
                <w:sz w:val="22"/>
                <w:szCs w:val="22"/>
                <w:lang w:eastAsia="lt-LT"/>
              </w:rPr>
              <w:t xml:space="preserve"> Nauja paslauga: </w:t>
            </w:r>
            <w:r w:rsidR="00A80409">
              <w:rPr>
                <w:sz w:val="22"/>
                <w:szCs w:val="22"/>
                <w:lang w:eastAsia="lt-LT"/>
              </w:rPr>
              <w:t xml:space="preserve"> dailės pamoka bendrojo ugdymo mokyklos klasei J. Vienožinskio dailės mokykloje, kurią praveda J. Vienožinskio dailės mokyklos mokytojas.</w:t>
            </w:r>
            <w:r w:rsidR="003D4DC0">
              <w:rPr>
                <w:sz w:val="22"/>
                <w:szCs w:val="22"/>
                <w:lang w:eastAsia="lt-LT"/>
              </w:rPr>
              <w:t xml:space="preserve"> Analogiškai, kaip muziejus praveda edukacinį užsiėmimą mokinių iš bendrojo ugdymo mokyklos klasei.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207651" w:rsidP="00B261B6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</w:t>
            </w:r>
            <w:r w:rsidR="005A112C">
              <w:rPr>
                <w:sz w:val="22"/>
                <w:szCs w:val="22"/>
                <w:lang w:eastAsia="lt-LT"/>
              </w:rPr>
              <w:t>endrojo ugdymo mokyklos</w:t>
            </w:r>
            <w:r w:rsidR="00E04108">
              <w:rPr>
                <w:sz w:val="22"/>
                <w:szCs w:val="22"/>
                <w:lang w:eastAsia="lt-LT"/>
              </w:rPr>
              <w:t>,</w:t>
            </w:r>
            <w:r w:rsidR="005A112C">
              <w:rPr>
                <w:sz w:val="22"/>
                <w:szCs w:val="22"/>
                <w:lang w:eastAsia="lt-LT"/>
              </w:rPr>
              <w:t xml:space="preserve"> vidutiniškai vien</w:t>
            </w:r>
            <w:r w:rsidR="00B261B6">
              <w:rPr>
                <w:sz w:val="22"/>
                <w:szCs w:val="22"/>
                <w:lang w:eastAsia="lt-LT"/>
              </w:rPr>
              <w:t>a</w:t>
            </w:r>
            <w:r w:rsidR="005A112C">
              <w:rPr>
                <w:sz w:val="22"/>
                <w:szCs w:val="22"/>
                <w:lang w:eastAsia="lt-LT"/>
              </w:rPr>
              <w:t xml:space="preserve"> klas</w:t>
            </w:r>
            <w:r w:rsidR="00E04108">
              <w:rPr>
                <w:sz w:val="22"/>
                <w:szCs w:val="22"/>
                <w:lang w:eastAsia="lt-LT"/>
              </w:rPr>
              <w:t>ė</w:t>
            </w:r>
            <w:r w:rsidR="005A112C">
              <w:rPr>
                <w:sz w:val="22"/>
                <w:szCs w:val="22"/>
                <w:lang w:eastAsia="lt-LT"/>
              </w:rPr>
              <w:t xml:space="preserve"> per mėnesį</w:t>
            </w:r>
            <w:r w:rsidR="00E04108">
              <w:rPr>
                <w:sz w:val="22"/>
                <w:szCs w:val="22"/>
                <w:lang w:eastAsia="lt-LT"/>
              </w:rPr>
              <w:t>,</w:t>
            </w:r>
            <w:r w:rsidR="005A112C">
              <w:rPr>
                <w:sz w:val="22"/>
                <w:szCs w:val="22"/>
                <w:lang w:eastAsia="lt-LT"/>
              </w:rPr>
              <w:t xml:space="preserve"> atvyks į J. Vienožinskio dailės mokyklą pravesti vieną </w:t>
            </w:r>
            <w:r w:rsidR="00B261B6">
              <w:rPr>
                <w:sz w:val="22"/>
                <w:szCs w:val="22"/>
                <w:lang w:eastAsia="lt-LT"/>
              </w:rPr>
              <w:t xml:space="preserve">dailės </w:t>
            </w:r>
            <w:r w:rsidR="005A112C">
              <w:rPr>
                <w:sz w:val="22"/>
                <w:szCs w:val="22"/>
                <w:lang w:eastAsia="lt-LT"/>
              </w:rPr>
              <w:t>pamoką, vadovaujamą dailės mokyklos mokytojų.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5A112C" w:rsidP="005A112C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Nustatytas ir Sav</w:t>
            </w:r>
            <w:r w:rsidR="00E90A6A">
              <w:rPr>
                <w:sz w:val="22"/>
                <w:szCs w:val="22"/>
                <w:lang w:eastAsia="lt-LT"/>
              </w:rPr>
              <w:t>ivaldybės Tarybos patvirtintas vienos</w:t>
            </w:r>
            <w:r>
              <w:rPr>
                <w:sz w:val="22"/>
                <w:szCs w:val="22"/>
                <w:lang w:eastAsia="lt-LT"/>
              </w:rPr>
              <w:t xml:space="preserve"> pamokos tarifas J. Vienožinskio dailės mokyklai už edukacinę veiklą.</w:t>
            </w:r>
          </w:p>
          <w:p w:rsidR="00665CF9" w:rsidRDefault="00665CF9" w:rsidP="00AE42E4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Informacij</w:t>
            </w:r>
            <w:r w:rsidR="00925FA4">
              <w:rPr>
                <w:sz w:val="22"/>
                <w:szCs w:val="22"/>
                <w:lang w:eastAsia="lt-LT"/>
              </w:rPr>
              <w:t>a</w:t>
            </w:r>
            <w:r>
              <w:rPr>
                <w:sz w:val="22"/>
                <w:szCs w:val="22"/>
                <w:lang w:eastAsia="lt-LT"/>
              </w:rPr>
              <w:t xml:space="preserve"> apie nauj</w:t>
            </w:r>
            <w:r w:rsidR="00925FA4">
              <w:rPr>
                <w:sz w:val="22"/>
                <w:szCs w:val="22"/>
                <w:lang w:eastAsia="lt-LT"/>
              </w:rPr>
              <w:t>ą</w:t>
            </w:r>
            <w:r>
              <w:rPr>
                <w:sz w:val="22"/>
                <w:szCs w:val="22"/>
                <w:lang w:eastAsia="lt-LT"/>
              </w:rPr>
              <w:t xml:space="preserve"> edukacinę paslaugą išplatinta bendrojo ugdymo mokykloms. Pagrindinis rodiklis – bendrojo ugdymo mokyklų</w:t>
            </w:r>
            <w:r w:rsidR="00AE42E4">
              <w:rPr>
                <w:sz w:val="22"/>
                <w:szCs w:val="22"/>
                <w:lang w:eastAsia="lt-LT"/>
              </w:rPr>
              <w:t xml:space="preserve"> ir mokinių, pasinaudojusių paslauga</w:t>
            </w:r>
            <w:r w:rsidR="00A168A2">
              <w:rPr>
                <w:sz w:val="22"/>
                <w:szCs w:val="22"/>
                <w:lang w:eastAsia="lt-LT"/>
              </w:rPr>
              <w:t>,</w:t>
            </w:r>
            <w:r w:rsidR="00AE42E4">
              <w:rPr>
                <w:sz w:val="22"/>
                <w:szCs w:val="22"/>
                <w:lang w:eastAsia="lt-LT"/>
              </w:rPr>
              <w:t xml:space="preserve"> skaičius.</w:t>
            </w:r>
          </w:p>
        </w:tc>
      </w:tr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A8040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2.2.</w:t>
            </w:r>
            <w:r w:rsidR="00A80409">
              <w:rPr>
                <w:sz w:val="22"/>
                <w:szCs w:val="22"/>
                <w:lang w:eastAsia="lt-LT"/>
              </w:rPr>
              <w:t xml:space="preserve"> Naujų J. Vienožinskio dailės mokyklos studijų įsteigimas bendrojo ugdymo mokyklose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E04108" w:rsidP="00563FC5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Bent vienos bendrojo ugdymo mokyklos patalpose per metus bus įkurta nauja  J. Vieno</w:t>
            </w:r>
            <w:r w:rsidR="00F056A6">
              <w:rPr>
                <w:sz w:val="22"/>
                <w:szCs w:val="22"/>
                <w:lang w:eastAsia="lt-LT"/>
              </w:rPr>
              <w:t>žinskio dailės mokyklos studija, arba dailės mokykloje bus įsteigta studija</w:t>
            </w:r>
            <w:r w:rsidR="00563FC5">
              <w:rPr>
                <w:sz w:val="22"/>
                <w:szCs w:val="22"/>
                <w:lang w:eastAsia="lt-LT"/>
              </w:rPr>
              <w:t>,</w:t>
            </w:r>
            <w:r w:rsidR="00F056A6">
              <w:rPr>
                <w:sz w:val="22"/>
                <w:szCs w:val="22"/>
                <w:lang w:eastAsia="lt-LT"/>
              </w:rPr>
              <w:t xml:space="preserve"> veikianti pagal naują</w:t>
            </w:r>
            <w:r w:rsidR="00563FC5">
              <w:rPr>
                <w:sz w:val="22"/>
                <w:szCs w:val="22"/>
                <w:lang w:eastAsia="lt-LT"/>
              </w:rPr>
              <w:t xml:space="preserve"> </w:t>
            </w:r>
            <w:r w:rsidR="00F056A6">
              <w:rPr>
                <w:sz w:val="22"/>
                <w:szCs w:val="22"/>
                <w:lang w:eastAsia="lt-LT"/>
              </w:rPr>
              <w:t>programą.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3169AD" w:rsidP="00F11F2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J. Vienožinskio dailės mokyklos studijų, atidarytų bendrojo ugdymo mokyklose skaičius.</w:t>
            </w:r>
          </w:p>
          <w:p w:rsidR="00F056A6" w:rsidRDefault="00F056A6" w:rsidP="00F11F2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Naujų studijų, įsteigtų pačioje dailės mokykloje skaičius.</w:t>
            </w:r>
          </w:p>
        </w:tc>
      </w:tr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5A112C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2.3.</w:t>
            </w:r>
            <w:r w:rsidR="00A80409">
              <w:rPr>
                <w:sz w:val="22"/>
                <w:szCs w:val="22"/>
                <w:lang w:eastAsia="lt-LT"/>
              </w:rPr>
              <w:t xml:space="preserve"> Naujų dirbtuvių įrengimas mokykloje. </w:t>
            </w:r>
            <w:r w:rsidR="005A112C">
              <w:rPr>
                <w:sz w:val="22"/>
                <w:szCs w:val="22"/>
                <w:lang w:eastAsia="lt-LT"/>
              </w:rPr>
              <w:t>Dizaino, skulptūros d</w:t>
            </w:r>
            <w:r w:rsidR="00A80409">
              <w:rPr>
                <w:sz w:val="22"/>
                <w:szCs w:val="22"/>
                <w:lang w:eastAsia="lt-LT"/>
              </w:rPr>
              <w:t>arbų, atliekamų dirbtuvėse įtraukimas į dailės mokyklos programas.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3169AD" w:rsidP="003169AD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Įrengtos naujos dirbtuvės J. Vienožinskio dailės mokyklos patalp</w:t>
            </w:r>
            <w:r w:rsidR="00F27119">
              <w:rPr>
                <w:sz w:val="22"/>
                <w:szCs w:val="22"/>
                <w:lang w:eastAsia="lt-LT"/>
              </w:rPr>
              <w:t>ose, S. Konarskio g. 37.</w:t>
            </w:r>
          </w:p>
          <w:p w:rsidR="003169AD" w:rsidRDefault="00F27119" w:rsidP="003169AD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Naujoms galimybėms pritaikytos</w:t>
            </w:r>
            <w:r w:rsidR="003169AD">
              <w:rPr>
                <w:sz w:val="22"/>
                <w:szCs w:val="22"/>
                <w:lang w:eastAsia="lt-LT"/>
              </w:rPr>
              <w:t xml:space="preserve"> dizaino ir skulp</w:t>
            </w:r>
            <w:r w:rsidR="0037555F">
              <w:rPr>
                <w:sz w:val="22"/>
                <w:szCs w:val="22"/>
                <w:lang w:eastAsia="lt-LT"/>
              </w:rPr>
              <w:t>tūros disciplin</w:t>
            </w:r>
            <w:r w:rsidR="003169AD">
              <w:rPr>
                <w:sz w:val="22"/>
                <w:szCs w:val="22"/>
                <w:lang w:eastAsia="lt-LT"/>
              </w:rPr>
              <w:t>ų programos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F11F2F" w:rsidP="00F11F2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Dirbtuvės </w:t>
            </w:r>
            <w:r w:rsidR="00A168A2">
              <w:rPr>
                <w:sz w:val="22"/>
                <w:szCs w:val="22"/>
                <w:lang w:eastAsia="lt-LT"/>
              </w:rPr>
              <w:t>parengimo darbui laipsnis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:rsidR="00F11F2F" w:rsidRDefault="00F11F2F" w:rsidP="00F11F2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Patobulintų programų skaičius</w:t>
            </w:r>
            <w:r w:rsidR="00A168A2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B261B6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2.4.</w:t>
            </w:r>
            <w:r w:rsidR="00A80409">
              <w:rPr>
                <w:sz w:val="22"/>
                <w:szCs w:val="22"/>
                <w:lang w:eastAsia="lt-LT"/>
              </w:rPr>
              <w:t xml:space="preserve"> </w:t>
            </w:r>
            <w:r w:rsidR="00B261B6">
              <w:rPr>
                <w:sz w:val="22"/>
                <w:szCs w:val="22"/>
                <w:lang w:eastAsia="lt-LT"/>
              </w:rPr>
              <w:t>Reguliarūs mokinių nuomonės apie mokyklą tyrimai.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F11F2F" w:rsidP="00F11F2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Kasmet reguliariai rengiamos mokinių apklausos, tiriama mokinių nuomonė apie ugdymo kokybę mokykloje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37555F" w:rsidP="0037555F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Apklausų pravedimo tvarkos, anketų pavyzdžiai, apklausų protokolai.</w:t>
            </w:r>
          </w:p>
        </w:tc>
      </w:tr>
      <w:tr w:rsidR="00DD28C6" w:rsidTr="00AA49C9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DD28C6" w:rsidRDefault="00DD28C6" w:rsidP="00DD28C6"/>
    <w:p w:rsidR="00DD28C6" w:rsidRDefault="00DD28C6" w:rsidP="00DD28C6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šioms užduotims įvykdyti)</w:t>
      </w:r>
    </w:p>
    <w:p w:rsidR="00DD28C6" w:rsidRDefault="00DD28C6" w:rsidP="00DD28C6">
      <w:pPr>
        <w:rPr>
          <w:szCs w:val="24"/>
          <w:lang w:eastAsia="lt-LT"/>
        </w:rPr>
      </w:pPr>
      <w:r>
        <w:rPr>
          <w:szCs w:val="24"/>
          <w:lang w:eastAsia="lt-LT"/>
        </w:rPr>
        <w:t>(pildoma kartu suderinus su valstybinės ir savivaldybės švietimo įstaigos (išskyrus aukštąsias mokyklas) (toliau – švietimo įstaiga) vadovo pavaduotoju ugdymui, ugdymą organizuojančio skyriaus vedėju)</w:t>
      </w:r>
    </w:p>
    <w:p w:rsidR="00DD28C6" w:rsidRDefault="00DD28C6" w:rsidP="00DD28C6">
      <w:pPr>
        <w:rPr>
          <w:sz w:val="10"/>
          <w:szCs w:val="1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D28C6" w:rsidTr="00AA49C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FE2C5A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  <w:r w:rsidR="00A168A2">
              <w:rPr>
                <w:sz w:val="22"/>
                <w:szCs w:val="22"/>
                <w:lang w:eastAsia="lt-LT"/>
              </w:rPr>
              <w:t xml:space="preserve"> Pirmos užduoties rizikos faktoriai: Savivaldybės Taryba gali nepatvirtinti pamokos įkainių. Gali nesusidomėti siūloma paslauga bendrojo lavinimo mokyklų mokytojai. Je</w:t>
            </w:r>
            <w:r w:rsidR="00FE2C5A">
              <w:rPr>
                <w:sz w:val="22"/>
                <w:szCs w:val="22"/>
                <w:lang w:eastAsia="lt-LT"/>
              </w:rPr>
              <w:t>i</w:t>
            </w:r>
            <w:r w:rsidR="00A168A2">
              <w:rPr>
                <w:sz w:val="22"/>
                <w:szCs w:val="22"/>
                <w:lang w:eastAsia="lt-LT"/>
              </w:rPr>
              <w:t xml:space="preserve"> būtų vykdomas mokyklos </w:t>
            </w:r>
            <w:r w:rsidR="007D3E2C">
              <w:rPr>
                <w:sz w:val="22"/>
                <w:szCs w:val="22"/>
                <w:lang w:eastAsia="lt-LT"/>
              </w:rPr>
              <w:t xml:space="preserve">kapitalinis </w:t>
            </w:r>
            <w:r w:rsidR="00A168A2">
              <w:rPr>
                <w:sz w:val="22"/>
                <w:szCs w:val="22"/>
                <w:lang w:eastAsia="lt-LT"/>
              </w:rPr>
              <w:t>remontas, rudenį dėl remonto nebūtų įmanoma pravesti tokių pamokų.</w:t>
            </w:r>
          </w:p>
        </w:tc>
      </w:tr>
      <w:tr w:rsidR="00DD28C6" w:rsidTr="00AA49C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9C2E57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  <w:r w:rsidR="00A168A2">
              <w:rPr>
                <w:sz w:val="22"/>
                <w:szCs w:val="22"/>
                <w:lang w:eastAsia="lt-LT"/>
              </w:rPr>
              <w:t xml:space="preserve"> Antrosios užduoties rizikos faktorius – bendrojo lavinimo mokyklos nenorės bendradarbiauti su </w:t>
            </w:r>
            <w:r w:rsidR="00A168A2">
              <w:rPr>
                <w:sz w:val="22"/>
                <w:szCs w:val="22"/>
                <w:lang w:eastAsia="lt-LT"/>
              </w:rPr>
              <w:br/>
              <w:t>J. Vienožinskio dailės mokykla steigiant dailės mokyklos studijas bendrojo lavinimo mokyklose.</w:t>
            </w:r>
            <w:r w:rsidR="009C2E57">
              <w:rPr>
                <w:sz w:val="22"/>
                <w:szCs w:val="22"/>
                <w:lang w:eastAsia="lt-LT"/>
              </w:rPr>
              <w:t xml:space="preserve"> Pritruks lėšų mokytojų etatams naujose studijose apmokėti. </w:t>
            </w:r>
          </w:p>
        </w:tc>
      </w:tr>
      <w:tr w:rsidR="00DD28C6" w:rsidTr="00AA49C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B261B6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  <w:r w:rsidR="00A168A2">
              <w:rPr>
                <w:sz w:val="22"/>
                <w:szCs w:val="22"/>
                <w:lang w:eastAsia="lt-LT"/>
              </w:rPr>
              <w:t xml:space="preserve"> Darbininkai vėluos įreng</w:t>
            </w:r>
            <w:r w:rsidR="00B261B6">
              <w:rPr>
                <w:sz w:val="22"/>
                <w:szCs w:val="22"/>
                <w:lang w:eastAsia="lt-LT"/>
              </w:rPr>
              <w:t>t</w:t>
            </w:r>
            <w:r w:rsidR="00A168A2">
              <w:rPr>
                <w:sz w:val="22"/>
                <w:szCs w:val="22"/>
                <w:lang w:eastAsia="lt-LT"/>
              </w:rPr>
              <w:t xml:space="preserve">i </w:t>
            </w:r>
            <w:r w:rsidR="00614F70">
              <w:rPr>
                <w:sz w:val="22"/>
                <w:szCs w:val="22"/>
                <w:lang w:eastAsia="lt-LT"/>
              </w:rPr>
              <w:t>dirbtuves</w:t>
            </w:r>
            <w:r w:rsidR="00A168A2">
              <w:rPr>
                <w:sz w:val="22"/>
                <w:szCs w:val="22"/>
                <w:lang w:eastAsia="lt-LT"/>
              </w:rPr>
              <w:t xml:space="preserve">. </w:t>
            </w:r>
            <w:r w:rsidR="00614F70">
              <w:rPr>
                <w:sz w:val="22"/>
                <w:szCs w:val="22"/>
                <w:lang w:eastAsia="lt-LT"/>
              </w:rPr>
              <w:t xml:space="preserve">Mokytojai neįsisavins technologijų. </w:t>
            </w:r>
            <w:r w:rsidR="00A168A2">
              <w:rPr>
                <w:sz w:val="22"/>
                <w:szCs w:val="22"/>
                <w:lang w:eastAsia="lt-LT"/>
              </w:rPr>
              <w:t>Metodinės grupės laiku nepatobulins programų.</w:t>
            </w:r>
          </w:p>
        </w:tc>
      </w:tr>
      <w:tr w:rsidR="00B261B6" w:rsidTr="00AA49C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B6" w:rsidRDefault="00B261B6" w:rsidP="00614F70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 Mokiniai ne visada atvirai reiškia savo nuomonę.</w:t>
            </w:r>
          </w:p>
        </w:tc>
      </w:tr>
    </w:tbl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VERTINIMAS IR KOMPETENCIJŲ TOBULINIMAS</w:t>
      </w:r>
    </w:p>
    <w:p w:rsidR="00DD28C6" w:rsidRDefault="00DD28C6" w:rsidP="00DD28C6">
      <w:pPr>
        <w:jc w:val="center"/>
        <w:rPr>
          <w:b/>
          <w:szCs w:val="24"/>
          <w:lang w:eastAsia="lt-LT"/>
        </w:rPr>
      </w:pPr>
    </w:p>
    <w:p w:rsidR="00DD28C6" w:rsidRDefault="00DD28C6" w:rsidP="00DD28C6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</w:t>
      </w:r>
      <w:r>
        <w:rPr>
          <w:b/>
          <w:szCs w:val="24"/>
          <w:lang w:eastAsia="lt-LT"/>
        </w:rPr>
        <w:tab/>
        <w:t>Pasiektų rezultatų vykdant užduotis vertinimas</w:t>
      </w:r>
    </w:p>
    <w:p w:rsidR="00DD28C6" w:rsidRDefault="00DD28C6" w:rsidP="00DD28C6">
      <w:pPr>
        <w:rPr>
          <w:b/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552"/>
      </w:tblGrid>
      <w:tr w:rsidR="00DD28C6" w:rsidTr="00AA49C9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DD28C6" w:rsidTr="00AA49C9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 Užduotys įvykdytos ir viršijo kai kuriuos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DD28C6" w:rsidTr="00AA49C9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4.2. Užduotys iš esmės 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DD28C6" w:rsidTr="00AA49C9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4.3. Įvykdytos tik kai kurios užduotys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DD28C6" w:rsidTr="00AA49C9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4.4. Užduotys neįvykdytos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C6" w:rsidRDefault="00DD28C6" w:rsidP="00AA49C9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</w:tbl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5.</w:t>
      </w:r>
      <w:r>
        <w:rPr>
          <w:b/>
          <w:szCs w:val="24"/>
          <w:lang w:eastAsia="lt-LT"/>
        </w:rPr>
        <w:tab/>
        <w:t>Pasiūlymai, kurios kompetencijos turėtų būti tobulinamos</w:t>
      </w:r>
    </w:p>
    <w:p w:rsidR="00DD28C6" w:rsidRDefault="00DD28C6" w:rsidP="00DD28C6">
      <w:pPr>
        <w:rPr>
          <w:szCs w:val="24"/>
          <w:lang w:eastAsia="lt-LT"/>
        </w:rPr>
      </w:pPr>
      <w:r>
        <w:rPr>
          <w:szCs w:val="24"/>
          <w:lang w:eastAsia="lt-LT"/>
        </w:rPr>
        <w:t>(nurodoma, kokie ar kurios srities mokymai siūlomi)</w:t>
      </w:r>
    </w:p>
    <w:p w:rsidR="00DD28C6" w:rsidRDefault="00DD28C6" w:rsidP="00DD28C6">
      <w:pPr>
        <w:rPr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28C6" w:rsidTr="00AA49C9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AA49C9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</w:t>
            </w:r>
          </w:p>
        </w:tc>
      </w:tr>
      <w:tr w:rsidR="00DD28C6" w:rsidTr="00AA49C9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C6" w:rsidRDefault="00DD28C6" w:rsidP="00AA49C9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</w:t>
            </w:r>
          </w:p>
        </w:tc>
      </w:tr>
    </w:tbl>
    <w:p w:rsidR="00DD28C6" w:rsidRDefault="00DD28C6" w:rsidP="00DD28C6">
      <w:pPr>
        <w:jc w:val="center"/>
        <w:rPr>
          <w:b/>
          <w:szCs w:val="24"/>
          <w:lang w:eastAsia="lt-LT"/>
        </w:rPr>
      </w:pP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DD28C6" w:rsidRDefault="00DD28C6" w:rsidP="00DD28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DD28C6" w:rsidRDefault="00DD28C6" w:rsidP="00DD28C6">
      <w:pPr>
        <w:jc w:val="center"/>
        <w:rPr>
          <w:szCs w:val="24"/>
          <w:lang w:eastAsia="lt-LT"/>
        </w:rPr>
      </w:pPr>
    </w:p>
    <w:p w:rsidR="00DD28C6" w:rsidRDefault="00DD28C6" w:rsidP="00DD28C6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6. Vertinimo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DD28C6" w:rsidRDefault="00DD28C6" w:rsidP="00DD28C6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DD28C6" w:rsidRDefault="00DD28C6" w:rsidP="00DD28C6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DD28C6" w:rsidRDefault="00DD28C6" w:rsidP="00DD28C6">
      <w:pPr>
        <w:rPr>
          <w:szCs w:val="24"/>
          <w:lang w:eastAsia="lt-LT"/>
        </w:rPr>
      </w:pPr>
    </w:p>
    <w:p w:rsidR="00DD28C6" w:rsidRDefault="00DD28C6" w:rsidP="00DD28C6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DD28C6" w:rsidRDefault="00DD28C6" w:rsidP="00DD28C6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(tiesioginio vadovo pareigos)                          (parašas)                                 (vardas ir pavardė)                      (data)</w:t>
      </w:r>
    </w:p>
    <w:p w:rsidR="00DD28C6" w:rsidRDefault="00DD28C6" w:rsidP="00DD28C6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DD28C6" w:rsidRDefault="00DD28C6" w:rsidP="00DD28C6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 veiklos vertinimo išvada ir siūlymais susipažinau ir sutinku / nesutinku:</w:t>
      </w:r>
    </w:p>
    <w:p w:rsidR="00DD28C6" w:rsidRDefault="00DD28C6" w:rsidP="00DD28C6">
      <w:pPr>
        <w:tabs>
          <w:tab w:val="left" w:pos="5529"/>
          <w:tab w:val="left" w:pos="8080"/>
        </w:tabs>
        <w:ind w:firstLine="5301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DD28C6" w:rsidRDefault="00DD28C6" w:rsidP="00DD28C6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DD28C6" w:rsidRDefault="00DD28C6" w:rsidP="00DD28C6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  __________                    _________________         __________</w:t>
      </w:r>
    </w:p>
    <w:p w:rsidR="00DD28C6" w:rsidRDefault="00DD28C6" w:rsidP="00DD28C6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(pavaduotojo ugdymui, ugdymą </w:t>
      </w:r>
    </w:p>
    <w:p w:rsidR="00DD28C6" w:rsidRDefault="00DD28C6" w:rsidP="00DD28C6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organizuojančio skyriaus vedėjo pareigos)         (parašas)                                  (vardas ir pavardė)                    (data)</w:t>
      </w:r>
    </w:p>
    <w:p w:rsidR="00DD28C6" w:rsidRDefault="00DD28C6" w:rsidP="00DD28C6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:rsidR="00DD28C6" w:rsidRDefault="00DD28C6" w:rsidP="00DD28C6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Veiklos vertinimo išvadai pritarta / nepritarta:</w:t>
      </w:r>
    </w:p>
    <w:p w:rsidR="00DD28C6" w:rsidRDefault="00DD28C6" w:rsidP="00DD28C6">
      <w:pPr>
        <w:tabs>
          <w:tab w:val="left" w:pos="5529"/>
          <w:tab w:val="left" w:pos="8080"/>
        </w:tabs>
        <w:ind w:firstLine="2694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DD28C6" w:rsidRDefault="00DD28C6" w:rsidP="00DD28C6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:rsidR="00DD28C6" w:rsidRDefault="00DD28C6" w:rsidP="00DD28C6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DD28C6" w:rsidRDefault="00DD28C6" w:rsidP="00DD28C6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(Darbuotojų atstovavimą                                 (parašas)</w:t>
      </w:r>
      <w:r>
        <w:rPr>
          <w:sz w:val="20"/>
          <w:lang w:eastAsia="lt-LT"/>
        </w:rPr>
        <w:tab/>
        <w:t xml:space="preserve">        (vardas ir pavardė)  </w:t>
      </w:r>
      <w:r>
        <w:rPr>
          <w:sz w:val="20"/>
          <w:lang w:eastAsia="lt-LT"/>
        </w:rPr>
        <w:tab/>
        <w:t xml:space="preserve">                    (data) įgyvendinančio asmens pareigos)</w:t>
      </w:r>
    </w:p>
    <w:p w:rsidR="00DD28C6" w:rsidRDefault="00DD28C6" w:rsidP="00DD28C6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</w:p>
    <w:p w:rsidR="00DD28C6" w:rsidRDefault="00DD28C6" w:rsidP="00DD28C6">
      <w:pPr>
        <w:tabs>
          <w:tab w:val="left" w:pos="6237"/>
          <w:tab w:val="right" w:pos="8306"/>
        </w:tabs>
        <w:rPr>
          <w:color w:val="000000"/>
        </w:rPr>
      </w:pPr>
    </w:p>
    <w:p w:rsidR="00DD28C6" w:rsidRDefault="00DD28C6" w:rsidP="00DD28C6">
      <w:pPr>
        <w:tabs>
          <w:tab w:val="left" w:pos="6237"/>
          <w:tab w:val="right" w:pos="8306"/>
        </w:tabs>
        <w:rPr>
          <w:color w:val="000000"/>
        </w:rPr>
      </w:pPr>
    </w:p>
    <w:p w:rsidR="00DD28C6" w:rsidRDefault="00DD28C6" w:rsidP="00DD28C6">
      <w:pPr>
        <w:tabs>
          <w:tab w:val="left" w:pos="6237"/>
          <w:tab w:val="right" w:pos="8306"/>
        </w:tabs>
        <w:rPr>
          <w:color w:val="000000"/>
        </w:rPr>
      </w:pPr>
      <w:r>
        <w:rPr>
          <w:color w:val="000000"/>
        </w:rPr>
        <w:t>Galutinė veiklos vertinimo išvada ______________________.</w:t>
      </w:r>
    </w:p>
    <w:p w:rsidR="00DD28C6" w:rsidRDefault="00DD28C6" w:rsidP="00DD28C6">
      <w:pPr>
        <w:tabs>
          <w:tab w:val="left" w:pos="6237"/>
          <w:tab w:val="right" w:pos="8306"/>
        </w:tabs>
        <w:rPr>
          <w:color w:val="000000"/>
        </w:rPr>
      </w:pPr>
    </w:p>
    <w:p w:rsidR="00DD28C6" w:rsidRDefault="00DD28C6" w:rsidP="00DD28C6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DD28C6" w:rsidRDefault="00DD28C6" w:rsidP="00DD28C6">
      <w:pPr>
        <w:tabs>
          <w:tab w:val="left" w:pos="4536"/>
          <w:tab w:val="left" w:pos="7230"/>
        </w:tabs>
        <w:jc w:val="both"/>
        <w:rPr>
          <w:rFonts w:ascii="HelveticaLT" w:hAnsi="Helvetica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:rsidR="0026466D" w:rsidRDefault="0026466D"/>
    <w:sectPr w:rsidR="0026466D" w:rsidSect="004F6D52">
      <w:pgSz w:w="11907" w:h="16840" w:code="9"/>
      <w:pgMar w:top="1138" w:right="562" w:bottom="1238" w:left="1699" w:header="288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C6"/>
    <w:rsid w:val="00207651"/>
    <w:rsid w:val="0026466D"/>
    <w:rsid w:val="003169AD"/>
    <w:rsid w:val="0037555F"/>
    <w:rsid w:val="003962E6"/>
    <w:rsid w:val="003D4DC0"/>
    <w:rsid w:val="005378F4"/>
    <w:rsid w:val="00563FC5"/>
    <w:rsid w:val="005A112C"/>
    <w:rsid w:val="00614F70"/>
    <w:rsid w:val="00665CF9"/>
    <w:rsid w:val="00692A46"/>
    <w:rsid w:val="006F700D"/>
    <w:rsid w:val="007D3E2C"/>
    <w:rsid w:val="00925FA4"/>
    <w:rsid w:val="009C2E57"/>
    <w:rsid w:val="00A168A2"/>
    <w:rsid w:val="00A80409"/>
    <w:rsid w:val="00AE42E4"/>
    <w:rsid w:val="00B261B6"/>
    <w:rsid w:val="00B340C7"/>
    <w:rsid w:val="00DD28C6"/>
    <w:rsid w:val="00E04108"/>
    <w:rsid w:val="00E90A6A"/>
    <w:rsid w:val="00F056A6"/>
    <w:rsid w:val="00F11F2F"/>
    <w:rsid w:val="00F27119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49C4F-1FE1-4E81-83CB-314530DB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28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Duškina</dc:creator>
  <cp:lastModifiedBy>Algis</cp:lastModifiedBy>
  <cp:revision>2</cp:revision>
  <cp:lastPrinted>2018-04-12T08:14:00Z</cp:lastPrinted>
  <dcterms:created xsi:type="dcterms:W3CDTF">2018-09-12T08:59:00Z</dcterms:created>
  <dcterms:modified xsi:type="dcterms:W3CDTF">2018-09-12T08:59:00Z</dcterms:modified>
</cp:coreProperties>
</file>